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5CD1" w:rsidRPr="00BD3531" w:rsidRDefault="00BE5CD1" w:rsidP="00BE5CD1">
      <w:pPr>
        <w:jc w:val="left"/>
        <w:rPr>
          <w:rFonts w:asciiTheme="minorEastAsia" w:hAnsiTheme="minorEastAsia"/>
          <w:b/>
          <w:sz w:val="36"/>
          <w:szCs w:val="44"/>
        </w:rPr>
      </w:pPr>
      <w:r w:rsidRPr="00BD3531">
        <w:rPr>
          <w:rFonts w:asciiTheme="minorEastAsia" w:hAnsiTheme="minorEastAsia" w:hint="eastAsia"/>
          <w:b/>
          <w:sz w:val="36"/>
          <w:szCs w:val="44"/>
        </w:rPr>
        <w:t>附件2</w:t>
      </w:r>
    </w:p>
    <w:p w:rsidR="00BE5CD1" w:rsidRDefault="00BE5CD1" w:rsidP="002C421D">
      <w:pPr>
        <w:jc w:val="center"/>
        <w:rPr>
          <w:b/>
          <w:sz w:val="36"/>
          <w:szCs w:val="44"/>
        </w:rPr>
      </w:pPr>
    </w:p>
    <w:p w:rsidR="00283971" w:rsidRPr="00BE5CD1" w:rsidRDefault="002C421D" w:rsidP="002C421D">
      <w:pPr>
        <w:jc w:val="center"/>
        <w:rPr>
          <w:b/>
          <w:sz w:val="32"/>
          <w:szCs w:val="32"/>
        </w:rPr>
      </w:pPr>
      <w:r w:rsidRPr="00BE5CD1">
        <w:rPr>
          <w:rFonts w:hint="eastAsia"/>
          <w:b/>
          <w:sz w:val="32"/>
          <w:szCs w:val="32"/>
        </w:rPr>
        <w:t>关于推荐免试攻读硕士学位研究生的管理规定（补充）</w:t>
      </w:r>
    </w:p>
    <w:p w:rsidR="002C421D" w:rsidRPr="002C421D" w:rsidRDefault="002C421D" w:rsidP="00BD3531">
      <w:pPr>
        <w:spacing w:beforeLines="50" w:line="360" w:lineRule="auto"/>
        <w:jc w:val="left"/>
        <w:rPr>
          <w:sz w:val="24"/>
          <w:szCs w:val="28"/>
        </w:rPr>
      </w:pPr>
      <w:r>
        <w:rPr>
          <w:rFonts w:hint="eastAsia"/>
          <w:sz w:val="28"/>
          <w:szCs w:val="28"/>
        </w:rPr>
        <w:tab/>
      </w:r>
      <w:r w:rsidRPr="002C421D">
        <w:rPr>
          <w:rFonts w:hint="eastAsia"/>
          <w:sz w:val="24"/>
          <w:szCs w:val="28"/>
        </w:rPr>
        <w:t>为促进本科生教学工作，鼓励优秀本科生攻读硕士学位研究生，提高人才培养质量，探索人才培养模式。根据学校文件精神，结合我院实际情况，特制订推荐免试攻读硕士学位研究生的管理规定，并做出如下补充。</w:t>
      </w:r>
    </w:p>
    <w:p w:rsidR="002C421D" w:rsidRPr="002C421D" w:rsidRDefault="002C421D" w:rsidP="00BD3531">
      <w:pPr>
        <w:spacing w:afterLines="50" w:line="360" w:lineRule="auto"/>
        <w:jc w:val="left"/>
        <w:rPr>
          <w:sz w:val="24"/>
          <w:szCs w:val="28"/>
        </w:rPr>
      </w:pPr>
      <w:r w:rsidRPr="002C421D">
        <w:rPr>
          <w:rFonts w:hint="eastAsia"/>
          <w:sz w:val="24"/>
          <w:szCs w:val="28"/>
        </w:rPr>
        <w:tab/>
        <w:t>1</w:t>
      </w:r>
      <w:r w:rsidRPr="002C421D">
        <w:rPr>
          <w:rFonts w:hint="eastAsia"/>
          <w:sz w:val="24"/>
          <w:szCs w:val="28"/>
        </w:rPr>
        <w:t>、增加对于</w:t>
      </w:r>
      <w:r w:rsidRPr="002C421D">
        <w:rPr>
          <w:rFonts w:hint="eastAsia"/>
          <w:sz w:val="24"/>
          <w:szCs w:val="28"/>
        </w:rPr>
        <w:t>CSP</w:t>
      </w:r>
      <w:r w:rsidRPr="002C421D">
        <w:rPr>
          <w:rFonts w:hint="eastAsia"/>
          <w:sz w:val="24"/>
          <w:szCs w:val="28"/>
        </w:rPr>
        <w:t>软件能力认证的认定，具体加分标准为：</w:t>
      </w:r>
    </w:p>
    <w:tbl>
      <w:tblPr>
        <w:tblStyle w:val="a3"/>
        <w:tblW w:w="0" w:type="auto"/>
        <w:tblInd w:w="534" w:type="dxa"/>
        <w:tblLook w:val="04A0"/>
      </w:tblPr>
      <w:tblGrid>
        <w:gridCol w:w="2165"/>
        <w:gridCol w:w="2700"/>
        <w:gridCol w:w="2701"/>
      </w:tblGrid>
      <w:tr w:rsidR="002C421D" w:rsidRPr="002C421D" w:rsidTr="009906A3">
        <w:trPr>
          <w:trHeight w:val="263"/>
        </w:trPr>
        <w:tc>
          <w:tcPr>
            <w:tcW w:w="2165" w:type="dxa"/>
            <w:vAlign w:val="center"/>
          </w:tcPr>
          <w:p w:rsidR="002C421D" w:rsidRPr="0086266B" w:rsidRDefault="002C421D" w:rsidP="009906A3">
            <w:pPr>
              <w:jc w:val="center"/>
              <w:rPr>
                <w:b/>
                <w:szCs w:val="28"/>
              </w:rPr>
            </w:pPr>
            <w:r w:rsidRPr="0086266B">
              <w:rPr>
                <w:rFonts w:hint="eastAsia"/>
                <w:b/>
                <w:szCs w:val="28"/>
              </w:rPr>
              <w:t>竞赛名称</w:t>
            </w:r>
          </w:p>
        </w:tc>
        <w:tc>
          <w:tcPr>
            <w:tcW w:w="2700" w:type="dxa"/>
            <w:vAlign w:val="center"/>
          </w:tcPr>
          <w:p w:rsidR="002C421D" w:rsidRPr="0086266B" w:rsidRDefault="002C421D" w:rsidP="009906A3">
            <w:pPr>
              <w:jc w:val="center"/>
              <w:rPr>
                <w:b/>
                <w:szCs w:val="28"/>
              </w:rPr>
            </w:pPr>
            <w:r w:rsidRPr="0086266B">
              <w:rPr>
                <w:rFonts w:hint="eastAsia"/>
                <w:b/>
                <w:szCs w:val="28"/>
              </w:rPr>
              <w:t>获奖等级</w:t>
            </w:r>
          </w:p>
        </w:tc>
        <w:tc>
          <w:tcPr>
            <w:tcW w:w="2701" w:type="dxa"/>
            <w:vAlign w:val="center"/>
          </w:tcPr>
          <w:p w:rsidR="002C421D" w:rsidRPr="0086266B" w:rsidRDefault="002C421D" w:rsidP="009906A3">
            <w:pPr>
              <w:jc w:val="center"/>
              <w:rPr>
                <w:b/>
                <w:szCs w:val="28"/>
              </w:rPr>
            </w:pPr>
            <w:r w:rsidRPr="0086266B">
              <w:rPr>
                <w:rFonts w:hint="eastAsia"/>
                <w:b/>
                <w:szCs w:val="28"/>
              </w:rPr>
              <w:t>加分标准</w:t>
            </w:r>
          </w:p>
        </w:tc>
      </w:tr>
      <w:tr w:rsidR="002C421D" w:rsidRPr="002C421D" w:rsidTr="00345D30">
        <w:trPr>
          <w:trHeight w:val="263"/>
        </w:trPr>
        <w:tc>
          <w:tcPr>
            <w:tcW w:w="2165" w:type="dxa"/>
            <w:vMerge w:val="restart"/>
            <w:vAlign w:val="center"/>
          </w:tcPr>
          <w:p w:rsidR="002C421D" w:rsidRPr="002C421D" w:rsidRDefault="002C421D" w:rsidP="002C421D">
            <w:pPr>
              <w:rPr>
                <w:szCs w:val="28"/>
              </w:rPr>
            </w:pPr>
            <w:r w:rsidRPr="002C421D">
              <w:rPr>
                <w:rFonts w:hint="eastAsia"/>
                <w:szCs w:val="28"/>
              </w:rPr>
              <w:t>CSP</w:t>
            </w:r>
            <w:r w:rsidRPr="002C421D">
              <w:rPr>
                <w:rFonts w:hint="eastAsia"/>
                <w:szCs w:val="28"/>
              </w:rPr>
              <w:t>软件能力认证</w:t>
            </w:r>
          </w:p>
        </w:tc>
        <w:tc>
          <w:tcPr>
            <w:tcW w:w="2700" w:type="dxa"/>
          </w:tcPr>
          <w:p w:rsidR="002C421D" w:rsidRPr="002C421D" w:rsidRDefault="002C421D" w:rsidP="002C421D">
            <w:pPr>
              <w:jc w:val="left"/>
              <w:rPr>
                <w:szCs w:val="28"/>
              </w:rPr>
            </w:pPr>
            <w:r w:rsidRPr="002C421D">
              <w:rPr>
                <w:rFonts w:hint="eastAsia"/>
                <w:szCs w:val="28"/>
              </w:rPr>
              <w:t>450</w:t>
            </w:r>
            <w:r w:rsidRPr="002C421D">
              <w:rPr>
                <w:rFonts w:hint="eastAsia"/>
                <w:szCs w:val="28"/>
              </w:rPr>
              <w:t>分（含）及以上</w:t>
            </w:r>
          </w:p>
        </w:tc>
        <w:tc>
          <w:tcPr>
            <w:tcW w:w="2701" w:type="dxa"/>
            <w:vAlign w:val="center"/>
          </w:tcPr>
          <w:p w:rsidR="002C421D" w:rsidRPr="002C421D" w:rsidRDefault="002C421D" w:rsidP="00345D30">
            <w:pPr>
              <w:jc w:val="center"/>
              <w:rPr>
                <w:szCs w:val="28"/>
              </w:rPr>
            </w:pPr>
            <w:r w:rsidRPr="002C421D">
              <w:rPr>
                <w:rFonts w:hint="eastAsia"/>
                <w:szCs w:val="28"/>
              </w:rPr>
              <w:t>1</w:t>
            </w:r>
          </w:p>
        </w:tc>
      </w:tr>
      <w:tr w:rsidR="002C421D" w:rsidRPr="002C421D" w:rsidTr="00345D30">
        <w:trPr>
          <w:trHeight w:val="121"/>
        </w:trPr>
        <w:tc>
          <w:tcPr>
            <w:tcW w:w="2165" w:type="dxa"/>
            <w:vMerge/>
          </w:tcPr>
          <w:p w:rsidR="002C421D" w:rsidRPr="002C421D" w:rsidRDefault="002C421D" w:rsidP="002C421D">
            <w:pPr>
              <w:jc w:val="left"/>
              <w:rPr>
                <w:szCs w:val="28"/>
              </w:rPr>
            </w:pPr>
          </w:p>
        </w:tc>
        <w:tc>
          <w:tcPr>
            <w:tcW w:w="2700" w:type="dxa"/>
          </w:tcPr>
          <w:p w:rsidR="002C421D" w:rsidRPr="002C421D" w:rsidRDefault="002C421D" w:rsidP="00F909B6">
            <w:pPr>
              <w:jc w:val="left"/>
              <w:rPr>
                <w:szCs w:val="28"/>
              </w:rPr>
            </w:pPr>
            <w:r w:rsidRPr="002C421D">
              <w:rPr>
                <w:rFonts w:hint="eastAsia"/>
                <w:szCs w:val="28"/>
              </w:rPr>
              <w:t>400</w:t>
            </w:r>
            <w:r w:rsidRPr="002C421D">
              <w:rPr>
                <w:rFonts w:hint="eastAsia"/>
                <w:szCs w:val="28"/>
              </w:rPr>
              <w:t>分（含）</w:t>
            </w:r>
            <w:r w:rsidR="00F909B6">
              <w:rPr>
                <w:rFonts w:hint="eastAsia"/>
                <w:szCs w:val="28"/>
              </w:rPr>
              <w:t>—</w:t>
            </w:r>
            <w:r w:rsidRPr="002C421D">
              <w:rPr>
                <w:rFonts w:hint="eastAsia"/>
                <w:szCs w:val="28"/>
              </w:rPr>
              <w:t>450</w:t>
            </w:r>
            <w:r w:rsidRPr="002C421D">
              <w:rPr>
                <w:rFonts w:hint="eastAsia"/>
                <w:szCs w:val="28"/>
              </w:rPr>
              <w:t>分</w:t>
            </w:r>
          </w:p>
        </w:tc>
        <w:tc>
          <w:tcPr>
            <w:tcW w:w="2701" w:type="dxa"/>
            <w:vAlign w:val="center"/>
          </w:tcPr>
          <w:p w:rsidR="002C421D" w:rsidRPr="002C421D" w:rsidRDefault="002C421D" w:rsidP="00345D30">
            <w:pPr>
              <w:jc w:val="center"/>
              <w:rPr>
                <w:szCs w:val="28"/>
              </w:rPr>
            </w:pPr>
            <w:r w:rsidRPr="002C421D">
              <w:rPr>
                <w:rFonts w:hint="eastAsia"/>
                <w:szCs w:val="28"/>
              </w:rPr>
              <w:t>0.5</w:t>
            </w:r>
          </w:p>
        </w:tc>
      </w:tr>
      <w:tr w:rsidR="002C421D" w:rsidRPr="002C421D" w:rsidTr="009906A3">
        <w:trPr>
          <w:trHeight w:val="275"/>
        </w:trPr>
        <w:tc>
          <w:tcPr>
            <w:tcW w:w="7566" w:type="dxa"/>
            <w:gridSpan w:val="3"/>
          </w:tcPr>
          <w:p w:rsidR="002C421D" w:rsidRPr="002C421D" w:rsidRDefault="002C421D" w:rsidP="002C421D">
            <w:pPr>
              <w:jc w:val="left"/>
              <w:rPr>
                <w:szCs w:val="28"/>
              </w:rPr>
            </w:pPr>
            <w:r w:rsidRPr="002C421D">
              <w:rPr>
                <w:rFonts w:hint="eastAsia"/>
                <w:szCs w:val="28"/>
              </w:rPr>
              <w:t>注：核算最高得分，不累加。</w:t>
            </w:r>
          </w:p>
        </w:tc>
      </w:tr>
    </w:tbl>
    <w:p w:rsidR="002C421D" w:rsidRPr="00257DE4" w:rsidRDefault="002C421D" w:rsidP="00BD3531">
      <w:pPr>
        <w:spacing w:beforeLines="50" w:afterLines="50" w:line="360" w:lineRule="auto"/>
        <w:jc w:val="left"/>
        <w:rPr>
          <w:sz w:val="24"/>
          <w:szCs w:val="28"/>
        </w:rPr>
      </w:pPr>
      <w:r w:rsidRPr="00257DE4">
        <w:rPr>
          <w:rFonts w:hint="eastAsia"/>
          <w:sz w:val="24"/>
          <w:szCs w:val="28"/>
        </w:rPr>
        <w:tab/>
        <w:t>2</w:t>
      </w:r>
      <w:r w:rsidRPr="00257DE4">
        <w:rPr>
          <w:rFonts w:hint="eastAsia"/>
          <w:sz w:val="24"/>
          <w:szCs w:val="28"/>
        </w:rPr>
        <w:t>、增加对于“本科生国际交流”以及“久其企业实验班优秀学生”的认定，具体加分标准为：</w:t>
      </w:r>
    </w:p>
    <w:tbl>
      <w:tblPr>
        <w:tblStyle w:val="a3"/>
        <w:tblW w:w="4491" w:type="pct"/>
        <w:tblInd w:w="534" w:type="dxa"/>
        <w:tblLook w:val="04A0"/>
      </w:tblPr>
      <w:tblGrid>
        <w:gridCol w:w="709"/>
        <w:gridCol w:w="992"/>
        <w:gridCol w:w="3118"/>
        <w:gridCol w:w="1561"/>
        <w:gridCol w:w="1274"/>
      </w:tblGrid>
      <w:tr w:rsidR="009906A3" w:rsidRPr="002C421D" w:rsidTr="00E50A59">
        <w:tc>
          <w:tcPr>
            <w:tcW w:w="463" w:type="pct"/>
            <w:vAlign w:val="center"/>
          </w:tcPr>
          <w:p w:rsidR="002C421D" w:rsidRPr="0086266B" w:rsidRDefault="002C421D" w:rsidP="009906A3">
            <w:pPr>
              <w:jc w:val="center"/>
              <w:rPr>
                <w:b/>
                <w:szCs w:val="28"/>
              </w:rPr>
            </w:pPr>
            <w:r w:rsidRPr="0086266B">
              <w:rPr>
                <w:rFonts w:hint="eastAsia"/>
                <w:b/>
                <w:szCs w:val="28"/>
              </w:rPr>
              <w:t>序号</w:t>
            </w:r>
          </w:p>
        </w:tc>
        <w:tc>
          <w:tcPr>
            <w:tcW w:w="648" w:type="pct"/>
            <w:vAlign w:val="center"/>
          </w:tcPr>
          <w:p w:rsidR="002C421D" w:rsidRPr="0086266B" w:rsidRDefault="002C421D" w:rsidP="009906A3">
            <w:pPr>
              <w:jc w:val="center"/>
              <w:rPr>
                <w:b/>
                <w:szCs w:val="28"/>
              </w:rPr>
            </w:pPr>
            <w:r w:rsidRPr="0086266B">
              <w:rPr>
                <w:rFonts w:hint="eastAsia"/>
                <w:b/>
                <w:szCs w:val="28"/>
              </w:rPr>
              <w:t>类别</w:t>
            </w:r>
          </w:p>
        </w:tc>
        <w:tc>
          <w:tcPr>
            <w:tcW w:w="2037" w:type="pct"/>
            <w:vAlign w:val="center"/>
          </w:tcPr>
          <w:p w:rsidR="002C421D" w:rsidRPr="0086266B" w:rsidRDefault="002C421D" w:rsidP="009906A3">
            <w:pPr>
              <w:jc w:val="center"/>
              <w:rPr>
                <w:b/>
                <w:szCs w:val="28"/>
              </w:rPr>
            </w:pPr>
            <w:r w:rsidRPr="0086266B">
              <w:rPr>
                <w:rFonts w:hint="eastAsia"/>
                <w:b/>
                <w:szCs w:val="28"/>
              </w:rPr>
              <w:t>加分项</w:t>
            </w:r>
          </w:p>
        </w:tc>
        <w:tc>
          <w:tcPr>
            <w:tcW w:w="1020" w:type="pct"/>
            <w:vAlign w:val="center"/>
          </w:tcPr>
          <w:p w:rsidR="002C421D" w:rsidRPr="0086266B" w:rsidRDefault="002C421D" w:rsidP="009906A3">
            <w:pPr>
              <w:jc w:val="center"/>
              <w:rPr>
                <w:b/>
                <w:szCs w:val="28"/>
              </w:rPr>
            </w:pPr>
            <w:r w:rsidRPr="0086266B">
              <w:rPr>
                <w:rFonts w:hint="eastAsia"/>
                <w:b/>
                <w:szCs w:val="28"/>
              </w:rPr>
              <w:t>加分标准</w:t>
            </w:r>
          </w:p>
        </w:tc>
        <w:tc>
          <w:tcPr>
            <w:tcW w:w="832" w:type="pct"/>
            <w:vAlign w:val="center"/>
          </w:tcPr>
          <w:p w:rsidR="002C421D" w:rsidRPr="0086266B" w:rsidRDefault="002C421D" w:rsidP="009906A3">
            <w:pPr>
              <w:jc w:val="center"/>
              <w:rPr>
                <w:b/>
                <w:szCs w:val="28"/>
              </w:rPr>
            </w:pPr>
            <w:r w:rsidRPr="0086266B">
              <w:rPr>
                <w:rFonts w:hint="eastAsia"/>
                <w:b/>
                <w:szCs w:val="28"/>
              </w:rPr>
              <w:t>备注</w:t>
            </w:r>
          </w:p>
        </w:tc>
      </w:tr>
      <w:tr w:rsidR="009906A3" w:rsidRPr="002C421D" w:rsidTr="00345D30">
        <w:tc>
          <w:tcPr>
            <w:tcW w:w="463" w:type="pct"/>
            <w:vAlign w:val="center"/>
          </w:tcPr>
          <w:p w:rsidR="009906A3" w:rsidRPr="002C421D" w:rsidRDefault="009906A3" w:rsidP="00345D30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szCs w:val="28"/>
              </w:rPr>
            </w:pPr>
          </w:p>
        </w:tc>
        <w:tc>
          <w:tcPr>
            <w:tcW w:w="648" w:type="pct"/>
            <w:vMerge w:val="restart"/>
            <w:vAlign w:val="center"/>
          </w:tcPr>
          <w:p w:rsidR="009906A3" w:rsidRPr="002C421D" w:rsidRDefault="009906A3" w:rsidP="002C421D">
            <w:pPr>
              <w:jc w:val="center"/>
              <w:rPr>
                <w:szCs w:val="28"/>
              </w:rPr>
            </w:pPr>
            <w:r w:rsidRPr="002C421D">
              <w:rPr>
                <w:rFonts w:hint="eastAsia"/>
                <w:szCs w:val="28"/>
              </w:rPr>
              <w:t>无</w:t>
            </w:r>
          </w:p>
        </w:tc>
        <w:tc>
          <w:tcPr>
            <w:tcW w:w="2037" w:type="pct"/>
            <w:vAlign w:val="center"/>
          </w:tcPr>
          <w:p w:rsidR="009906A3" w:rsidRPr="002C421D" w:rsidRDefault="009906A3" w:rsidP="00345D30">
            <w:pPr>
              <w:jc w:val="center"/>
              <w:rPr>
                <w:szCs w:val="28"/>
              </w:rPr>
            </w:pPr>
            <w:r w:rsidRPr="002C421D">
              <w:rPr>
                <w:rFonts w:hint="eastAsia"/>
                <w:szCs w:val="28"/>
              </w:rPr>
              <w:t>优秀本科生国际交流项目</w:t>
            </w:r>
          </w:p>
        </w:tc>
        <w:tc>
          <w:tcPr>
            <w:tcW w:w="1020" w:type="pct"/>
            <w:vAlign w:val="center"/>
          </w:tcPr>
          <w:p w:rsidR="009906A3" w:rsidRPr="002C421D" w:rsidRDefault="009906A3" w:rsidP="00345D30">
            <w:pPr>
              <w:jc w:val="center"/>
              <w:rPr>
                <w:szCs w:val="28"/>
              </w:rPr>
            </w:pPr>
            <w:r w:rsidRPr="002C421D">
              <w:rPr>
                <w:rFonts w:hint="eastAsia"/>
                <w:szCs w:val="28"/>
              </w:rPr>
              <w:t>0.25</w:t>
            </w:r>
          </w:p>
        </w:tc>
        <w:tc>
          <w:tcPr>
            <w:tcW w:w="832" w:type="pct"/>
            <w:vMerge w:val="restart"/>
          </w:tcPr>
          <w:p w:rsidR="009906A3" w:rsidRPr="002C421D" w:rsidRDefault="009906A3" w:rsidP="002C421D">
            <w:pPr>
              <w:jc w:val="left"/>
              <w:rPr>
                <w:szCs w:val="28"/>
              </w:rPr>
            </w:pPr>
          </w:p>
        </w:tc>
      </w:tr>
      <w:tr w:rsidR="009906A3" w:rsidRPr="002C421D" w:rsidTr="00345D30">
        <w:tc>
          <w:tcPr>
            <w:tcW w:w="463" w:type="pct"/>
            <w:vAlign w:val="center"/>
          </w:tcPr>
          <w:p w:rsidR="009906A3" w:rsidRPr="002C421D" w:rsidRDefault="009906A3" w:rsidP="00345D30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szCs w:val="28"/>
              </w:rPr>
            </w:pPr>
          </w:p>
        </w:tc>
        <w:tc>
          <w:tcPr>
            <w:tcW w:w="648" w:type="pct"/>
            <w:vMerge/>
          </w:tcPr>
          <w:p w:rsidR="009906A3" w:rsidRPr="002C421D" w:rsidRDefault="009906A3" w:rsidP="002C421D">
            <w:pPr>
              <w:jc w:val="left"/>
              <w:rPr>
                <w:szCs w:val="28"/>
              </w:rPr>
            </w:pPr>
          </w:p>
        </w:tc>
        <w:tc>
          <w:tcPr>
            <w:tcW w:w="2037" w:type="pct"/>
            <w:vAlign w:val="center"/>
          </w:tcPr>
          <w:p w:rsidR="009906A3" w:rsidRPr="002C421D" w:rsidRDefault="009906A3" w:rsidP="00345D30">
            <w:pPr>
              <w:jc w:val="center"/>
              <w:rPr>
                <w:szCs w:val="28"/>
              </w:rPr>
            </w:pPr>
            <w:r w:rsidRPr="002C421D">
              <w:rPr>
                <w:rFonts w:hint="eastAsia"/>
                <w:szCs w:val="28"/>
              </w:rPr>
              <w:t>其他类学校资助国际交流项目</w:t>
            </w:r>
          </w:p>
        </w:tc>
        <w:tc>
          <w:tcPr>
            <w:tcW w:w="1020" w:type="pct"/>
            <w:vAlign w:val="center"/>
          </w:tcPr>
          <w:p w:rsidR="009906A3" w:rsidRPr="002C421D" w:rsidRDefault="009906A3" w:rsidP="00345D30">
            <w:pPr>
              <w:jc w:val="center"/>
              <w:rPr>
                <w:szCs w:val="28"/>
              </w:rPr>
            </w:pPr>
            <w:r w:rsidRPr="002C421D">
              <w:rPr>
                <w:rFonts w:hint="eastAsia"/>
                <w:szCs w:val="28"/>
              </w:rPr>
              <w:t>0.15</w:t>
            </w:r>
          </w:p>
        </w:tc>
        <w:tc>
          <w:tcPr>
            <w:tcW w:w="832" w:type="pct"/>
            <w:vMerge/>
          </w:tcPr>
          <w:p w:rsidR="009906A3" w:rsidRPr="002C421D" w:rsidRDefault="009906A3" w:rsidP="002C421D">
            <w:pPr>
              <w:jc w:val="left"/>
              <w:rPr>
                <w:szCs w:val="28"/>
              </w:rPr>
            </w:pPr>
          </w:p>
        </w:tc>
      </w:tr>
      <w:tr w:rsidR="009906A3" w:rsidRPr="002C421D" w:rsidTr="00345D30">
        <w:tc>
          <w:tcPr>
            <w:tcW w:w="463" w:type="pct"/>
            <w:vAlign w:val="center"/>
          </w:tcPr>
          <w:p w:rsidR="002C421D" w:rsidRPr="002C421D" w:rsidRDefault="002C421D" w:rsidP="00345D30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szCs w:val="28"/>
              </w:rPr>
            </w:pPr>
          </w:p>
        </w:tc>
        <w:tc>
          <w:tcPr>
            <w:tcW w:w="648" w:type="pct"/>
            <w:vMerge/>
          </w:tcPr>
          <w:p w:rsidR="002C421D" w:rsidRPr="002C421D" w:rsidRDefault="002C421D" w:rsidP="002C421D">
            <w:pPr>
              <w:jc w:val="left"/>
              <w:rPr>
                <w:szCs w:val="28"/>
              </w:rPr>
            </w:pPr>
          </w:p>
        </w:tc>
        <w:tc>
          <w:tcPr>
            <w:tcW w:w="2037" w:type="pct"/>
            <w:vMerge w:val="restart"/>
            <w:vAlign w:val="center"/>
          </w:tcPr>
          <w:p w:rsidR="002C421D" w:rsidRPr="002C421D" w:rsidRDefault="002C421D" w:rsidP="00345D30">
            <w:pPr>
              <w:jc w:val="center"/>
              <w:rPr>
                <w:szCs w:val="28"/>
              </w:rPr>
            </w:pPr>
            <w:r w:rsidRPr="002C421D">
              <w:rPr>
                <w:rFonts w:hint="eastAsia"/>
                <w:szCs w:val="28"/>
              </w:rPr>
              <w:t>久其企业实验班优秀学生</w:t>
            </w:r>
          </w:p>
        </w:tc>
        <w:tc>
          <w:tcPr>
            <w:tcW w:w="1020" w:type="pct"/>
            <w:vAlign w:val="center"/>
          </w:tcPr>
          <w:p w:rsidR="002C421D" w:rsidRPr="002C421D" w:rsidRDefault="002C421D" w:rsidP="00345D30">
            <w:pPr>
              <w:jc w:val="center"/>
              <w:rPr>
                <w:szCs w:val="28"/>
              </w:rPr>
            </w:pPr>
            <w:r w:rsidRPr="002C421D">
              <w:rPr>
                <w:rFonts w:hint="eastAsia"/>
                <w:szCs w:val="28"/>
              </w:rPr>
              <w:t>0.25</w:t>
            </w:r>
          </w:p>
        </w:tc>
        <w:tc>
          <w:tcPr>
            <w:tcW w:w="832" w:type="pct"/>
            <w:vAlign w:val="center"/>
          </w:tcPr>
          <w:p w:rsidR="002C421D" w:rsidRPr="002C421D" w:rsidRDefault="002C421D" w:rsidP="00345D30">
            <w:pPr>
              <w:jc w:val="center"/>
              <w:rPr>
                <w:szCs w:val="28"/>
              </w:rPr>
            </w:pPr>
            <w:r w:rsidRPr="002C421D">
              <w:rPr>
                <w:rFonts w:hint="eastAsia"/>
                <w:szCs w:val="28"/>
              </w:rPr>
              <w:t>优秀</w:t>
            </w:r>
          </w:p>
        </w:tc>
      </w:tr>
      <w:tr w:rsidR="009906A3" w:rsidRPr="002C421D" w:rsidTr="00345D30">
        <w:tc>
          <w:tcPr>
            <w:tcW w:w="463" w:type="pct"/>
            <w:vAlign w:val="center"/>
          </w:tcPr>
          <w:p w:rsidR="002C421D" w:rsidRPr="002C421D" w:rsidRDefault="002C421D" w:rsidP="00345D30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szCs w:val="28"/>
              </w:rPr>
            </w:pPr>
          </w:p>
        </w:tc>
        <w:tc>
          <w:tcPr>
            <w:tcW w:w="648" w:type="pct"/>
            <w:vMerge/>
          </w:tcPr>
          <w:p w:rsidR="002C421D" w:rsidRPr="002C421D" w:rsidRDefault="002C421D" w:rsidP="002C421D">
            <w:pPr>
              <w:jc w:val="left"/>
              <w:rPr>
                <w:szCs w:val="28"/>
              </w:rPr>
            </w:pPr>
          </w:p>
        </w:tc>
        <w:tc>
          <w:tcPr>
            <w:tcW w:w="2037" w:type="pct"/>
            <w:vMerge/>
          </w:tcPr>
          <w:p w:rsidR="002C421D" w:rsidRPr="002C421D" w:rsidRDefault="002C421D" w:rsidP="002C421D">
            <w:pPr>
              <w:jc w:val="left"/>
              <w:rPr>
                <w:szCs w:val="28"/>
              </w:rPr>
            </w:pPr>
          </w:p>
        </w:tc>
        <w:tc>
          <w:tcPr>
            <w:tcW w:w="1020" w:type="pct"/>
            <w:vAlign w:val="center"/>
          </w:tcPr>
          <w:p w:rsidR="002C421D" w:rsidRPr="002C421D" w:rsidRDefault="002C421D" w:rsidP="00345D30">
            <w:pPr>
              <w:jc w:val="center"/>
              <w:rPr>
                <w:szCs w:val="28"/>
              </w:rPr>
            </w:pPr>
            <w:r w:rsidRPr="002C421D">
              <w:rPr>
                <w:rFonts w:hint="eastAsia"/>
                <w:szCs w:val="28"/>
              </w:rPr>
              <w:t>0.15</w:t>
            </w:r>
          </w:p>
        </w:tc>
        <w:tc>
          <w:tcPr>
            <w:tcW w:w="832" w:type="pct"/>
            <w:vAlign w:val="center"/>
          </w:tcPr>
          <w:p w:rsidR="002C421D" w:rsidRPr="002C421D" w:rsidRDefault="002C421D" w:rsidP="00345D30">
            <w:pPr>
              <w:jc w:val="center"/>
              <w:rPr>
                <w:szCs w:val="28"/>
              </w:rPr>
            </w:pPr>
            <w:r w:rsidRPr="002C421D">
              <w:rPr>
                <w:rFonts w:hint="eastAsia"/>
                <w:szCs w:val="28"/>
              </w:rPr>
              <w:t>良好</w:t>
            </w:r>
          </w:p>
        </w:tc>
      </w:tr>
    </w:tbl>
    <w:p w:rsidR="002C421D" w:rsidRPr="00257DE4" w:rsidRDefault="002C421D" w:rsidP="00BD3531">
      <w:pPr>
        <w:spacing w:beforeLines="50" w:line="360" w:lineRule="auto"/>
        <w:jc w:val="left"/>
        <w:rPr>
          <w:sz w:val="24"/>
          <w:szCs w:val="28"/>
        </w:rPr>
      </w:pPr>
      <w:r w:rsidRPr="00257DE4">
        <w:rPr>
          <w:rFonts w:hint="eastAsia"/>
          <w:sz w:val="24"/>
          <w:szCs w:val="28"/>
        </w:rPr>
        <w:tab/>
        <w:t>3</w:t>
      </w:r>
      <w:r w:rsidRPr="00257DE4">
        <w:rPr>
          <w:rFonts w:hint="eastAsia"/>
          <w:sz w:val="24"/>
          <w:szCs w:val="28"/>
        </w:rPr>
        <w:t>、相关加分累加原则及管理办法参照“关于推荐免试攻读硕士学位研究生的管理规定”执行。</w:t>
      </w:r>
    </w:p>
    <w:p w:rsidR="002C421D" w:rsidRPr="00257DE4" w:rsidRDefault="002C421D" w:rsidP="00BD3531">
      <w:pPr>
        <w:spacing w:beforeLines="50" w:line="360" w:lineRule="auto"/>
        <w:jc w:val="left"/>
        <w:rPr>
          <w:sz w:val="24"/>
          <w:szCs w:val="28"/>
        </w:rPr>
      </w:pPr>
      <w:r w:rsidRPr="00257DE4">
        <w:rPr>
          <w:rFonts w:hint="eastAsia"/>
          <w:sz w:val="24"/>
          <w:szCs w:val="28"/>
        </w:rPr>
        <w:tab/>
        <w:t>4</w:t>
      </w:r>
      <w:r w:rsidRPr="00257DE4">
        <w:rPr>
          <w:rFonts w:hint="eastAsia"/>
          <w:sz w:val="24"/>
          <w:szCs w:val="28"/>
        </w:rPr>
        <w:t>、此文件自颁布之日起开始执行。</w:t>
      </w:r>
    </w:p>
    <w:p w:rsidR="002C421D" w:rsidRPr="00257DE4" w:rsidRDefault="002C421D" w:rsidP="00BD3531">
      <w:pPr>
        <w:spacing w:beforeLines="50" w:line="360" w:lineRule="auto"/>
        <w:jc w:val="right"/>
        <w:rPr>
          <w:sz w:val="24"/>
          <w:szCs w:val="28"/>
        </w:rPr>
      </w:pPr>
      <w:r w:rsidRPr="00257DE4">
        <w:rPr>
          <w:rFonts w:hint="eastAsia"/>
          <w:sz w:val="24"/>
          <w:szCs w:val="28"/>
        </w:rPr>
        <w:t>计算机科学与技术学院</w:t>
      </w:r>
    </w:p>
    <w:p w:rsidR="002C421D" w:rsidRPr="00257DE4" w:rsidRDefault="002C421D" w:rsidP="00BD3531">
      <w:pPr>
        <w:spacing w:beforeLines="50" w:line="360" w:lineRule="auto"/>
        <w:jc w:val="right"/>
        <w:rPr>
          <w:sz w:val="24"/>
          <w:szCs w:val="28"/>
        </w:rPr>
      </w:pPr>
      <w:r w:rsidRPr="00257DE4">
        <w:rPr>
          <w:rFonts w:hint="eastAsia"/>
          <w:sz w:val="24"/>
          <w:szCs w:val="28"/>
        </w:rPr>
        <w:t>软件学院</w:t>
      </w:r>
    </w:p>
    <w:p w:rsidR="002C421D" w:rsidRPr="00257DE4" w:rsidRDefault="002C421D" w:rsidP="00BD3531">
      <w:pPr>
        <w:spacing w:beforeLines="50" w:line="360" w:lineRule="auto"/>
        <w:jc w:val="right"/>
        <w:rPr>
          <w:sz w:val="24"/>
          <w:szCs w:val="28"/>
        </w:rPr>
      </w:pPr>
      <w:r w:rsidRPr="00257DE4">
        <w:rPr>
          <w:rFonts w:hint="eastAsia"/>
          <w:sz w:val="24"/>
          <w:szCs w:val="28"/>
        </w:rPr>
        <w:t>国家保密学院</w:t>
      </w:r>
    </w:p>
    <w:p w:rsidR="002C421D" w:rsidRPr="00257DE4" w:rsidRDefault="002C421D" w:rsidP="00E96358">
      <w:pPr>
        <w:spacing w:beforeLines="50" w:line="360" w:lineRule="auto"/>
        <w:jc w:val="right"/>
        <w:rPr>
          <w:sz w:val="24"/>
          <w:szCs w:val="28"/>
        </w:rPr>
      </w:pPr>
      <w:r w:rsidRPr="00257DE4">
        <w:rPr>
          <w:rFonts w:hint="eastAsia"/>
          <w:sz w:val="24"/>
          <w:szCs w:val="28"/>
        </w:rPr>
        <w:t>2017</w:t>
      </w:r>
      <w:r w:rsidRPr="00257DE4">
        <w:rPr>
          <w:rFonts w:hint="eastAsia"/>
          <w:sz w:val="24"/>
          <w:szCs w:val="28"/>
        </w:rPr>
        <w:t>年</w:t>
      </w:r>
      <w:r w:rsidRPr="00257DE4">
        <w:rPr>
          <w:rFonts w:hint="eastAsia"/>
          <w:sz w:val="24"/>
          <w:szCs w:val="28"/>
        </w:rPr>
        <w:t>3</w:t>
      </w:r>
      <w:r w:rsidRPr="00257DE4">
        <w:rPr>
          <w:rFonts w:hint="eastAsia"/>
          <w:sz w:val="24"/>
          <w:szCs w:val="28"/>
        </w:rPr>
        <w:t>月</w:t>
      </w:r>
      <w:r w:rsidRPr="00257DE4">
        <w:rPr>
          <w:rFonts w:hint="eastAsia"/>
          <w:sz w:val="24"/>
          <w:szCs w:val="28"/>
        </w:rPr>
        <w:t>21</w:t>
      </w:r>
      <w:r w:rsidRPr="00257DE4">
        <w:rPr>
          <w:rFonts w:hint="eastAsia"/>
          <w:sz w:val="24"/>
          <w:szCs w:val="28"/>
        </w:rPr>
        <w:t>日</w:t>
      </w:r>
    </w:p>
    <w:sectPr w:rsidR="002C421D" w:rsidRPr="00257DE4" w:rsidSect="002839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5B6D" w:rsidRPr="00916688" w:rsidRDefault="00C75B6D" w:rsidP="00BE5CD1">
      <w:r>
        <w:separator/>
      </w:r>
    </w:p>
  </w:endnote>
  <w:endnote w:type="continuationSeparator" w:id="1">
    <w:p w:rsidR="00C75B6D" w:rsidRPr="00916688" w:rsidRDefault="00C75B6D" w:rsidP="00BE5C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5B6D" w:rsidRPr="00916688" w:rsidRDefault="00C75B6D" w:rsidP="00BE5CD1">
      <w:r>
        <w:separator/>
      </w:r>
    </w:p>
  </w:footnote>
  <w:footnote w:type="continuationSeparator" w:id="1">
    <w:p w:rsidR="00C75B6D" w:rsidRPr="00916688" w:rsidRDefault="00C75B6D" w:rsidP="00BE5CD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4D6FE5"/>
    <w:multiLevelType w:val="hybridMultilevel"/>
    <w:tmpl w:val="CAC69C5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421D"/>
    <w:rsid w:val="00076873"/>
    <w:rsid w:val="00257DE4"/>
    <w:rsid w:val="00283971"/>
    <w:rsid w:val="002C421D"/>
    <w:rsid w:val="00345D30"/>
    <w:rsid w:val="0086266B"/>
    <w:rsid w:val="009906A3"/>
    <w:rsid w:val="00B0177D"/>
    <w:rsid w:val="00BD3531"/>
    <w:rsid w:val="00BE5CD1"/>
    <w:rsid w:val="00C75B6D"/>
    <w:rsid w:val="00E50A59"/>
    <w:rsid w:val="00E96358"/>
    <w:rsid w:val="00F909B6"/>
    <w:rsid w:val="00FE53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9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42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C421D"/>
    <w:pPr>
      <w:ind w:firstLineChars="200" w:firstLine="420"/>
    </w:pPr>
  </w:style>
  <w:style w:type="paragraph" w:styleId="a5">
    <w:name w:val="header"/>
    <w:basedOn w:val="a"/>
    <w:link w:val="Char"/>
    <w:uiPriority w:val="99"/>
    <w:semiHidden/>
    <w:unhideWhenUsed/>
    <w:rsid w:val="00BE5C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BE5CD1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BE5C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BE5CD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xsz</cp:lastModifiedBy>
  <cp:revision>10</cp:revision>
  <cp:lastPrinted>2017-09-13T08:26:00Z</cp:lastPrinted>
  <dcterms:created xsi:type="dcterms:W3CDTF">2017-09-13T05:25:00Z</dcterms:created>
  <dcterms:modified xsi:type="dcterms:W3CDTF">2017-09-13T08:26:00Z</dcterms:modified>
</cp:coreProperties>
</file>